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EE8E0" w14:textId="77777777" w:rsidR="00BD1DC7" w:rsidRPr="00EA0609" w:rsidRDefault="00BD1DC7" w:rsidP="00BD1DC7">
      <w:pPr>
        <w:jc w:val="center"/>
        <w:rPr>
          <w:rFonts w:cstheme="minorHAnsi"/>
        </w:rPr>
      </w:pPr>
      <w:r w:rsidRPr="00EA0609">
        <w:rPr>
          <w:rFonts w:cstheme="minorHAnsi"/>
          <w:noProof/>
        </w:rPr>
        <w:drawing>
          <wp:inline distT="0" distB="0" distL="0" distR="0" wp14:anchorId="397BE6D7" wp14:editId="6153923B">
            <wp:extent cx="3035300" cy="1389777"/>
            <wp:effectExtent l="0" t="0" r="0" b="0"/>
            <wp:docPr id="4" name="Picture 4" descr="A picture containing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Big Moon Logo"/>
                    <pic:cNvPicPr/>
                  </pic:nvPicPr>
                  <pic:blipFill>
                    <a:blip r:embed="rId6" cstate="email">
                      <a:extLst>
                        <a:ext uri="{28A0092B-C50C-407E-A947-70E740481C1C}">
                          <a14:useLocalDpi xmlns:a14="http://schemas.microsoft.com/office/drawing/2010/main"/>
                        </a:ext>
                      </a:extLst>
                    </a:blip>
                    <a:stretch>
                      <a:fillRect/>
                    </a:stretch>
                  </pic:blipFill>
                  <pic:spPr>
                    <a:xfrm>
                      <a:off x="0" y="0"/>
                      <a:ext cx="3072712" cy="1406907"/>
                    </a:xfrm>
                    <a:prstGeom prst="rect">
                      <a:avLst/>
                    </a:prstGeom>
                  </pic:spPr>
                </pic:pic>
              </a:graphicData>
            </a:graphic>
          </wp:inline>
        </w:drawing>
      </w:r>
    </w:p>
    <w:p w14:paraId="2B18A787" w14:textId="77777777" w:rsidR="00BD1DC7" w:rsidRPr="00EA0609" w:rsidRDefault="00BD1DC7" w:rsidP="00BD1DC7">
      <w:pPr>
        <w:rPr>
          <w:rFonts w:cstheme="minorHAnsi"/>
        </w:rPr>
      </w:pPr>
    </w:p>
    <w:p w14:paraId="3150469E" w14:textId="1D224FCB" w:rsidR="00BD1DC7" w:rsidRPr="00BD1DC7" w:rsidRDefault="00BD1DC7" w:rsidP="00BD1DC7">
      <w:pPr>
        <w:jc w:val="center"/>
        <w:rPr>
          <w:rFonts w:cstheme="minorHAnsi"/>
          <w:b/>
          <w:bCs/>
          <w:sz w:val="32"/>
          <w:szCs w:val="32"/>
        </w:rPr>
      </w:pPr>
      <w:r w:rsidRPr="00BD1DC7">
        <w:rPr>
          <w:rFonts w:cstheme="minorHAnsi"/>
          <w:b/>
          <w:bCs/>
          <w:sz w:val="32"/>
          <w:szCs w:val="32"/>
        </w:rPr>
        <w:t>THE BIG MOON ANNOUNCE NEW SINGLE ‘WHY’</w:t>
      </w:r>
    </w:p>
    <w:p w14:paraId="18BDFAF9" w14:textId="77777777" w:rsidR="00BD1DC7" w:rsidRPr="00E7756D" w:rsidRDefault="00BD1DC7" w:rsidP="00BD1DC7">
      <w:pPr>
        <w:jc w:val="center"/>
        <w:rPr>
          <w:rFonts w:cstheme="minorHAnsi"/>
          <w:b/>
          <w:bCs/>
          <w:sz w:val="28"/>
          <w:szCs w:val="28"/>
        </w:rPr>
      </w:pPr>
    </w:p>
    <w:p w14:paraId="63E2446D" w14:textId="679589FB" w:rsidR="00BD1DC7" w:rsidRDefault="00BD1DC7" w:rsidP="00BD1DC7">
      <w:pPr>
        <w:jc w:val="center"/>
        <w:rPr>
          <w:rFonts w:cstheme="minorHAnsi"/>
          <w:b/>
          <w:bCs/>
          <w:sz w:val="28"/>
          <w:szCs w:val="28"/>
        </w:rPr>
      </w:pPr>
      <w:r>
        <w:rPr>
          <w:rFonts w:cstheme="minorHAnsi"/>
          <w:b/>
          <w:bCs/>
          <w:sz w:val="28"/>
          <w:szCs w:val="28"/>
        </w:rPr>
        <w:t xml:space="preserve">TAKEN FROM </w:t>
      </w:r>
      <w:r w:rsidRPr="00E7756D">
        <w:rPr>
          <w:rFonts w:cstheme="minorHAnsi"/>
          <w:b/>
          <w:bCs/>
          <w:sz w:val="28"/>
          <w:szCs w:val="28"/>
        </w:rPr>
        <w:t>THE TOP 20 ALBUM ‘WALKING LIKE WE DO’</w:t>
      </w:r>
      <w:r>
        <w:rPr>
          <w:rFonts w:cstheme="minorHAnsi"/>
          <w:b/>
          <w:bCs/>
          <w:sz w:val="28"/>
          <w:szCs w:val="28"/>
        </w:rPr>
        <w:t>,</w:t>
      </w:r>
      <w:r w:rsidRPr="00E7756D">
        <w:rPr>
          <w:rFonts w:cstheme="minorHAnsi"/>
          <w:b/>
          <w:bCs/>
          <w:sz w:val="28"/>
          <w:szCs w:val="28"/>
        </w:rPr>
        <w:t xml:space="preserve"> OUT NOW VIA FICTION</w:t>
      </w:r>
      <w:r>
        <w:rPr>
          <w:rFonts w:cstheme="minorHAnsi"/>
          <w:b/>
          <w:bCs/>
          <w:sz w:val="28"/>
          <w:szCs w:val="28"/>
        </w:rPr>
        <w:t xml:space="preserve"> – STREAM / BUY </w:t>
      </w:r>
      <w:hyperlink r:id="rId7" w:history="1">
        <w:r w:rsidRPr="00BD1DC7">
          <w:rPr>
            <w:rStyle w:val="Hyperlink"/>
            <w:rFonts w:cstheme="minorHAnsi"/>
            <w:b/>
            <w:bCs/>
            <w:sz w:val="28"/>
            <w:szCs w:val="28"/>
          </w:rPr>
          <w:t>HERE</w:t>
        </w:r>
      </w:hyperlink>
    </w:p>
    <w:p w14:paraId="67D1F78F" w14:textId="7D13161E" w:rsidR="00BD1DC7" w:rsidRDefault="00BD1DC7" w:rsidP="00BD1DC7">
      <w:pPr>
        <w:jc w:val="center"/>
        <w:rPr>
          <w:rFonts w:cstheme="minorHAnsi"/>
          <w:b/>
          <w:bCs/>
          <w:sz w:val="28"/>
          <w:szCs w:val="28"/>
        </w:rPr>
      </w:pPr>
    </w:p>
    <w:p w14:paraId="60446FB0" w14:textId="66ADAEBA" w:rsidR="00BD1DC7" w:rsidRPr="00E7756D" w:rsidRDefault="00BD1DC7" w:rsidP="00BD1DC7">
      <w:pPr>
        <w:jc w:val="center"/>
        <w:rPr>
          <w:rFonts w:cstheme="minorHAnsi"/>
          <w:b/>
          <w:bCs/>
          <w:sz w:val="28"/>
          <w:szCs w:val="28"/>
        </w:rPr>
      </w:pPr>
      <w:r>
        <w:rPr>
          <w:rFonts w:cstheme="minorHAnsi"/>
          <w:b/>
          <w:bCs/>
          <w:sz w:val="28"/>
          <w:szCs w:val="28"/>
        </w:rPr>
        <w:t xml:space="preserve">RELEASE </w:t>
      </w:r>
      <w:hyperlink r:id="rId8" w:history="1">
        <w:r w:rsidRPr="00BD1DC7">
          <w:rPr>
            <w:rStyle w:val="Hyperlink"/>
            <w:rFonts w:cstheme="minorHAnsi"/>
            <w:b/>
            <w:bCs/>
            <w:sz w:val="28"/>
            <w:szCs w:val="28"/>
          </w:rPr>
          <w:t>PART ONE</w:t>
        </w:r>
      </w:hyperlink>
      <w:r>
        <w:rPr>
          <w:rFonts w:cstheme="minorHAnsi"/>
          <w:b/>
          <w:bCs/>
          <w:sz w:val="28"/>
          <w:szCs w:val="28"/>
        </w:rPr>
        <w:t xml:space="preserve"> OF ‘TRACK X TRACK’ PODCAST</w:t>
      </w:r>
    </w:p>
    <w:p w14:paraId="5359DA9D" w14:textId="77777777" w:rsidR="00BD1DC7" w:rsidRPr="00EA0609" w:rsidRDefault="00BD1DC7" w:rsidP="00BD1DC7">
      <w:pPr>
        <w:rPr>
          <w:rFonts w:cstheme="minorHAnsi"/>
        </w:rPr>
      </w:pPr>
    </w:p>
    <w:p w14:paraId="3924A190" w14:textId="77777777" w:rsidR="00BD1DC7" w:rsidRDefault="00BD1DC7" w:rsidP="00BD1DC7">
      <w:pPr>
        <w:jc w:val="center"/>
        <w:rPr>
          <w:rFonts w:cstheme="minorHAnsi"/>
          <w:b/>
          <w:bCs/>
          <w:i/>
          <w:iCs/>
          <w:sz w:val="20"/>
          <w:szCs w:val="20"/>
        </w:rPr>
      </w:pPr>
      <w:r>
        <w:rPr>
          <w:rFonts w:cstheme="minorHAnsi"/>
          <w:b/>
          <w:bCs/>
          <w:noProof/>
          <w:color w:val="FF0000"/>
          <w:sz w:val="32"/>
          <w:szCs w:val="32"/>
        </w:rPr>
        <w:drawing>
          <wp:inline distT="0" distB="0" distL="0" distR="0" wp14:anchorId="5E1DD040" wp14:editId="38CB19E4">
            <wp:extent cx="3516630" cy="4424147"/>
            <wp:effectExtent l="0" t="0" r="7620" b="0"/>
            <wp:docPr id="1" name="Picture 1" descr="A group of people standing in front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516630" cy="4424147"/>
                    </a:xfrm>
                    <a:prstGeom prst="rect">
                      <a:avLst/>
                    </a:prstGeom>
                    <a:noFill/>
                    <a:ln>
                      <a:noFill/>
                    </a:ln>
                  </pic:spPr>
                </pic:pic>
              </a:graphicData>
            </a:graphic>
          </wp:inline>
        </w:drawing>
      </w:r>
    </w:p>
    <w:p w14:paraId="4D56D3B3" w14:textId="77777777" w:rsidR="00BD1DC7" w:rsidRDefault="00BD1DC7" w:rsidP="00BD1DC7">
      <w:pPr>
        <w:jc w:val="center"/>
        <w:rPr>
          <w:rFonts w:cstheme="minorHAnsi"/>
          <w:b/>
          <w:bCs/>
          <w:i/>
          <w:iCs/>
          <w:sz w:val="20"/>
          <w:szCs w:val="20"/>
        </w:rPr>
      </w:pPr>
    </w:p>
    <w:p w14:paraId="17045152" w14:textId="77777777" w:rsidR="00BD1DC7" w:rsidRPr="00AC2DAF" w:rsidRDefault="00BD1DC7" w:rsidP="00BD1DC7">
      <w:pPr>
        <w:jc w:val="center"/>
        <w:rPr>
          <w:rFonts w:cstheme="minorHAnsi"/>
          <w:b/>
          <w:bCs/>
        </w:rPr>
      </w:pPr>
      <w:r w:rsidRPr="00AC2DAF">
        <w:rPr>
          <w:rFonts w:cstheme="minorHAnsi"/>
          <w:b/>
          <w:bCs/>
        </w:rPr>
        <w:t>Credit – Pooneh Ghana</w:t>
      </w:r>
    </w:p>
    <w:p w14:paraId="01FE7E66" w14:textId="0620C3DD" w:rsidR="00BD1DC7" w:rsidRPr="00BD1DC7" w:rsidRDefault="00BD1DC7" w:rsidP="00BD1DC7">
      <w:pPr>
        <w:jc w:val="center"/>
        <w:rPr>
          <w:rFonts w:cstheme="minorHAnsi"/>
          <w:b/>
          <w:bCs/>
          <w:color w:val="0563C1" w:themeColor="hyperlink"/>
          <w:u w:val="single"/>
        </w:rPr>
      </w:pPr>
      <w:r>
        <w:rPr>
          <w:rFonts w:cstheme="minorHAnsi"/>
          <w:b/>
          <w:bCs/>
        </w:rPr>
        <w:t>Image</w:t>
      </w:r>
      <w:r w:rsidRPr="00AC2DAF">
        <w:rPr>
          <w:rFonts w:cstheme="minorHAnsi"/>
          <w:b/>
          <w:bCs/>
        </w:rPr>
        <w:t xml:space="preserve"> </w:t>
      </w:r>
      <w:hyperlink r:id="rId10" w:history="1">
        <w:r w:rsidRPr="00AC2DAF">
          <w:rPr>
            <w:rStyle w:val="Hyperlink"/>
            <w:rFonts w:cstheme="minorHAnsi"/>
            <w:b/>
            <w:bCs/>
          </w:rPr>
          <w:t>here</w:t>
        </w:r>
      </w:hyperlink>
    </w:p>
    <w:p w14:paraId="1B43BEB6" w14:textId="77777777" w:rsidR="00BD1DC7" w:rsidRDefault="00BD1DC7" w:rsidP="00BD1DC7">
      <w:pPr>
        <w:rPr>
          <w:rFonts w:cstheme="minorHAnsi"/>
          <w:b/>
          <w:bCs/>
          <w:i/>
          <w:iCs/>
          <w:sz w:val="20"/>
          <w:szCs w:val="20"/>
        </w:rPr>
      </w:pPr>
    </w:p>
    <w:p w14:paraId="10F813AE" w14:textId="77777777" w:rsidR="00BD1DC7" w:rsidRPr="00573F36" w:rsidRDefault="00BD1DC7" w:rsidP="00BD1DC7">
      <w:pPr>
        <w:jc w:val="center"/>
        <w:rPr>
          <w:rFonts w:ascii="Calibri" w:eastAsia="Times New Roman" w:hAnsi="Calibri" w:cs="Calibri"/>
          <w:color w:val="000000"/>
          <w:lang w:val="en-GB" w:eastAsia="en-GB"/>
        </w:rPr>
      </w:pPr>
      <w:r w:rsidRPr="00573F36">
        <w:rPr>
          <w:rFonts w:ascii="Calibri" w:eastAsia="Times New Roman" w:hAnsi="Calibri" w:cs="Calibri"/>
          <w:b/>
          <w:bCs/>
          <w:i/>
          <w:iCs/>
          <w:color w:val="000000"/>
          <w:lang w:val="en-GB" w:eastAsia="en-GB"/>
        </w:rPr>
        <w:t xml:space="preserve">“oozes confidence, attitude and class…what a great album” </w:t>
      </w:r>
      <w:r w:rsidRPr="00573F36">
        <w:rPr>
          <w:rFonts w:ascii="Calibri" w:eastAsia="Times New Roman" w:hAnsi="Calibri" w:cs="Calibri"/>
          <w:b/>
          <w:bCs/>
          <w:color w:val="000000"/>
          <w:lang w:val="en-GB" w:eastAsia="en-GB"/>
        </w:rPr>
        <w:t>Sunday Times Culture</w:t>
      </w:r>
    </w:p>
    <w:p w14:paraId="1817B03D" w14:textId="77777777" w:rsidR="00BD1DC7" w:rsidRPr="00573F36" w:rsidRDefault="00BD1DC7" w:rsidP="00BD1DC7">
      <w:pPr>
        <w:jc w:val="center"/>
        <w:rPr>
          <w:rFonts w:ascii="Calibri" w:eastAsia="Times New Roman" w:hAnsi="Calibri" w:cs="Calibri"/>
          <w:color w:val="000000"/>
          <w:lang w:val="en-GB" w:eastAsia="en-GB"/>
        </w:rPr>
      </w:pPr>
      <w:r w:rsidRPr="00573F36">
        <w:rPr>
          <w:rFonts w:ascii="Calibri" w:eastAsia="Times New Roman" w:hAnsi="Calibri" w:cs="Calibri"/>
          <w:b/>
          <w:bCs/>
          <w:i/>
          <w:iCs/>
          <w:color w:val="000000"/>
          <w:lang w:val="en-GB" w:eastAsia="en-GB"/>
        </w:rPr>
        <w:t>“subtly devastating” **** </w:t>
      </w:r>
      <w:r w:rsidRPr="00573F36">
        <w:rPr>
          <w:rFonts w:ascii="Calibri" w:eastAsia="Times New Roman" w:hAnsi="Calibri" w:cs="Calibri"/>
          <w:b/>
          <w:bCs/>
          <w:color w:val="000000"/>
          <w:lang w:val="en-GB" w:eastAsia="en-GB"/>
        </w:rPr>
        <w:t>The Guardian</w:t>
      </w:r>
    </w:p>
    <w:p w14:paraId="5FD0C636" w14:textId="77777777" w:rsidR="00BD1DC7" w:rsidRPr="00573F36" w:rsidRDefault="00BD1DC7" w:rsidP="00BD1DC7">
      <w:pPr>
        <w:jc w:val="center"/>
        <w:rPr>
          <w:rFonts w:ascii="Calibri" w:eastAsia="Times New Roman" w:hAnsi="Calibri" w:cs="Calibri"/>
          <w:color w:val="000000"/>
          <w:lang w:val="en-GB" w:eastAsia="en-GB"/>
        </w:rPr>
      </w:pPr>
      <w:r w:rsidRPr="00573F36">
        <w:rPr>
          <w:rFonts w:ascii="Calibri" w:eastAsia="Times New Roman" w:hAnsi="Calibri" w:cs="Calibri"/>
          <w:b/>
          <w:bCs/>
          <w:i/>
          <w:iCs/>
          <w:color w:val="000000"/>
          <w:lang w:val="en-GB" w:eastAsia="en-GB"/>
        </w:rPr>
        <w:lastRenderedPageBreak/>
        <w:t>“this dawning of a new moon could be a real contender for one of the year’s best” </w:t>
      </w:r>
      <w:r w:rsidRPr="00573F36">
        <w:rPr>
          <w:rFonts w:ascii="Calibri" w:eastAsia="Times New Roman" w:hAnsi="Calibri" w:cs="Calibri"/>
          <w:b/>
          <w:bCs/>
          <w:color w:val="000000"/>
          <w:lang w:val="en-GB" w:eastAsia="en-GB"/>
        </w:rPr>
        <w:t>**** Q Magazine</w:t>
      </w:r>
    </w:p>
    <w:p w14:paraId="6750EC58" w14:textId="77777777" w:rsidR="00BD1DC7" w:rsidRPr="00573F36" w:rsidRDefault="00BD1DC7" w:rsidP="00BD1DC7">
      <w:pPr>
        <w:jc w:val="center"/>
        <w:rPr>
          <w:rFonts w:ascii="Calibri" w:eastAsia="Times New Roman" w:hAnsi="Calibri" w:cs="Calibri"/>
          <w:color w:val="000000"/>
          <w:lang w:val="en-GB" w:eastAsia="en-GB"/>
        </w:rPr>
      </w:pPr>
      <w:r w:rsidRPr="00573F36">
        <w:rPr>
          <w:rFonts w:ascii="Calibri" w:eastAsia="Times New Roman" w:hAnsi="Calibri" w:cs="Calibri"/>
          <w:b/>
          <w:bCs/>
          <w:i/>
          <w:iCs/>
          <w:color w:val="000000"/>
          <w:lang w:val="en-GB" w:eastAsia="en-GB"/>
        </w:rPr>
        <w:t>“Expansive lyrically, thematically and sonically…they’re always right where they need to be” </w:t>
      </w:r>
      <w:r w:rsidRPr="00573F36">
        <w:rPr>
          <w:rFonts w:ascii="Calibri" w:eastAsia="Times New Roman" w:hAnsi="Calibri" w:cs="Calibri"/>
          <w:b/>
          <w:bCs/>
          <w:color w:val="000000"/>
          <w:lang w:val="en-GB" w:eastAsia="en-GB"/>
        </w:rPr>
        <w:t>**** DIY Magazine</w:t>
      </w:r>
    </w:p>
    <w:p w14:paraId="2687C6EF" w14:textId="77777777" w:rsidR="00BD1DC7" w:rsidRPr="00573F36" w:rsidRDefault="00BD1DC7" w:rsidP="00BD1DC7">
      <w:pPr>
        <w:jc w:val="center"/>
        <w:rPr>
          <w:rFonts w:ascii="Calibri" w:eastAsia="Times New Roman" w:hAnsi="Calibri" w:cs="Calibri"/>
          <w:color w:val="000000"/>
          <w:lang w:val="en-GB" w:eastAsia="en-GB"/>
        </w:rPr>
      </w:pPr>
      <w:r w:rsidRPr="00573F36">
        <w:rPr>
          <w:rFonts w:ascii="Calibri" w:eastAsia="Times New Roman" w:hAnsi="Calibri" w:cs="Calibri"/>
          <w:b/>
          <w:bCs/>
          <w:i/>
          <w:iCs/>
          <w:color w:val="000000"/>
          <w:lang w:val="en-GB" w:eastAsia="en-GB"/>
        </w:rPr>
        <w:t>“It’s really proper great” </w:t>
      </w:r>
      <w:r w:rsidRPr="001A5FDE">
        <w:rPr>
          <w:rFonts w:ascii="Calibri" w:eastAsia="Times New Roman" w:hAnsi="Calibri" w:cs="Calibri"/>
          <w:b/>
          <w:bCs/>
          <w:lang w:val="en-GB" w:eastAsia="en-GB"/>
        </w:rPr>
        <w:t>***** DORK</w:t>
      </w:r>
    </w:p>
    <w:p w14:paraId="41E785EE" w14:textId="77777777" w:rsidR="00BD1DC7" w:rsidRPr="00573F36" w:rsidRDefault="00BD1DC7" w:rsidP="00BD1DC7">
      <w:pPr>
        <w:jc w:val="center"/>
        <w:rPr>
          <w:rFonts w:ascii="Calibri" w:eastAsia="Times New Roman" w:hAnsi="Calibri" w:cs="Calibri"/>
          <w:color w:val="000000"/>
          <w:lang w:val="en-GB" w:eastAsia="en-GB"/>
        </w:rPr>
      </w:pPr>
      <w:r w:rsidRPr="00573F36">
        <w:rPr>
          <w:rFonts w:ascii="Calibri" w:eastAsia="Times New Roman" w:hAnsi="Calibri" w:cs="Calibri"/>
          <w:b/>
          <w:bCs/>
          <w:i/>
          <w:iCs/>
          <w:color w:val="000000"/>
          <w:lang w:eastAsia="en-GB"/>
        </w:rPr>
        <w:t>“</w:t>
      </w:r>
      <w:r w:rsidRPr="00573F36">
        <w:rPr>
          <w:rFonts w:ascii="Calibri" w:eastAsia="Times New Roman" w:hAnsi="Calibri" w:cs="Calibri"/>
          <w:b/>
          <w:bCs/>
          <w:i/>
          <w:iCs/>
          <w:color w:val="000000"/>
          <w:lang w:val="en-GB" w:eastAsia="en-GB"/>
        </w:rPr>
        <w:t>ambitious arrangements, cinematic in scope” </w:t>
      </w:r>
      <w:r w:rsidRPr="00573F36">
        <w:rPr>
          <w:rFonts w:ascii="Calibri" w:eastAsia="Times New Roman" w:hAnsi="Calibri" w:cs="Calibri"/>
          <w:b/>
          <w:bCs/>
          <w:color w:val="000000"/>
          <w:lang w:val="en-GB" w:eastAsia="en-GB"/>
        </w:rPr>
        <w:t>**** The Independent</w:t>
      </w:r>
    </w:p>
    <w:p w14:paraId="6A09E3C2" w14:textId="77777777" w:rsidR="00BD1DC7" w:rsidRPr="00573F36" w:rsidRDefault="00BD1DC7" w:rsidP="00BD1DC7">
      <w:pPr>
        <w:jc w:val="center"/>
        <w:rPr>
          <w:rFonts w:ascii="Calibri" w:eastAsia="Times New Roman" w:hAnsi="Calibri" w:cs="Calibri"/>
          <w:color w:val="000000"/>
          <w:lang w:val="en-GB" w:eastAsia="en-GB"/>
        </w:rPr>
      </w:pPr>
      <w:r w:rsidRPr="00573F36">
        <w:rPr>
          <w:rFonts w:ascii="Calibri" w:eastAsia="Times New Roman" w:hAnsi="Calibri" w:cs="Calibri"/>
          <w:b/>
          <w:bCs/>
          <w:i/>
          <w:iCs/>
          <w:color w:val="000000"/>
          <w:lang w:val="en-GB" w:eastAsia="en-GB"/>
        </w:rPr>
        <w:t>“bold, romantic and packed with instant hits”</w:t>
      </w:r>
      <w:r w:rsidRPr="00573F36">
        <w:rPr>
          <w:rFonts w:ascii="Calibri" w:eastAsia="Times New Roman" w:hAnsi="Calibri" w:cs="Calibri"/>
          <w:b/>
          <w:bCs/>
          <w:color w:val="000000"/>
          <w:lang w:val="en-GB" w:eastAsia="en-GB"/>
        </w:rPr>
        <w:t> **** The Evening Standard</w:t>
      </w:r>
    </w:p>
    <w:p w14:paraId="187383B0" w14:textId="77777777" w:rsidR="00BD1DC7" w:rsidRPr="00573F36" w:rsidRDefault="00BD1DC7" w:rsidP="00BD1DC7">
      <w:pPr>
        <w:jc w:val="center"/>
        <w:rPr>
          <w:rFonts w:ascii="Calibri" w:eastAsia="Times New Roman" w:hAnsi="Calibri" w:cs="Calibri"/>
          <w:color w:val="000000"/>
          <w:lang w:val="en-GB" w:eastAsia="en-GB"/>
        </w:rPr>
      </w:pPr>
      <w:r w:rsidRPr="00573F36">
        <w:rPr>
          <w:rFonts w:ascii="Calibri" w:eastAsia="Times New Roman" w:hAnsi="Calibri" w:cs="Calibri"/>
          <w:b/>
          <w:bCs/>
          <w:i/>
          <w:iCs/>
          <w:color w:val="000000"/>
          <w:lang w:val="en-GB" w:eastAsia="en-GB"/>
        </w:rPr>
        <w:t>“a love letter to the dirty streets of London…recalls such English eccentrics as The Kinks, Blur, Pulp and Arctic Monkeys” </w:t>
      </w:r>
      <w:r w:rsidRPr="00573F36">
        <w:rPr>
          <w:rFonts w:ascii="Calibri" w:eastAsia="Times New Roman" w:hAnsi="Calibri" w:cs="Calibri"/>
          <w:b/>
          <w:bCs/>
          <w:color w:val="000000"/>
          <w:lang w:val="en-GB" w:eastAsia="en-GB"/>
        </w:rPr>
        <w:t>**** The Telegraph</w:t>
      </w:r>
    </w:p>
    <w:p w14:paraId="7E02053C" w14:textId="77777777" w:rsidR="00BD1DC7" w:rsidRPr="0045747C" w:rsidRDefault="00BD1DC7" w:rsidP="00BD1DC7">
      <w:pPr>
        <w:jc w:val="center"/>
        <w:rPr>
          <w:rFonts w:ascii="Calibri" w:eastAsia="Times New Roman" w:hAnsi="Calibri" w:cs="Calibri"/>
          <w:color w:val="000000"/>
          <w:lang w:val="en-GB" w:eastAsia="en-GB"/>
        </w:rPr>
      </w:pPr>
    </w:p>
    <w:p w14:paraId="2E8FCBC7" w14:textId="70CB027C" w:rsidR="00BD1DC7" w:rsidRPr="00BD1DC7" w:rsidRDefault="00BD1DC7" w:rsidP="00BD1DC7">
      <w:pPr>
        <w:rPr>
          <w:rFonts w:eastAsia="Times New Roman" w:cstheme="minorHAnsi"/>
          <w:b/>
          <w:bCs/>
          <w:color w:val="000000" w:themeColor="text1"/>
          <w:sz w:val="22"/>
          <w:szCs w:val="22"/>
          <w:lang w:val="en-GB" w:eastAsia="en-GB"/>
        </w:rPr>
      </w:pPr>
      <w:r w:rsidRPr="00BD1DC7">
        <w:rPr>
          <w:rFonts w:eastAsia="Times New Roman" w:cstheme="minorHAnsi"/>
          <w:b/>
          <w:bCs/>
          <w:color w:val="000000" w:themeColor="text1"/>
          <w:sz w:val="22"/>
          <w:szCs w:val="22"/>
          <w:lang w:val="en-GB" w:eastAsia="en-GB"/>
        </w:rPr>
        <w:t xml:space="preserve">The Big Moon have announced their new single ‘Why’ taken from their critically acclaimed Top 20 album ‘Walking Like We Do’. Stream or buy the album </w:t>
      </w:r>
      <w:hyperlink r:id="rId11" w:history="1">
        <w:r w:rsidRPr="00BD1DC7">
          <w:rPr>
            <w:rStyle w:val="Hyperlink"/>
            <w:rFonts w:eastAsia="Times New Roman" w:cstheme="minorHAnsi"/>
            <w:b/>
            <w:bCs/>
            <w:sz w:val="22"/>
            <w:szCs w:val="22"/>
            <w:lang w:val="en-GB" w:eastAsia="en-GB"/>
          </w:rPr>
          <w:t>here</w:t>
        </w:r>
      </w:hyperlink>
      <w:r w:rsidRPr="00BD1DC7">
        <w:rPr>
          <w:rFonts w:eastAsia="Times New Roman" w:cstheme="minorHAnsi"/>
          <w:b/>
          <w:bCs/>
          <w:color w:val="000000" w:themeColor="text1"/>
          <w:sz w:val="22"/>
          <w:szCs w:val="22"/>
          <w:lang w:val="en-GB" w:eastAsia="en-GB"/>
        </w:rPr>
        <w:t xml:space="preserve">. The band have also released the first part of their new podcast, </w:t>
      </w:r>
      <w:r>
        <w:rPr>
          <w:rFonts w:eastAsia="Times New Roman" w:cstheme="minorHAnsi"/>
          <w:b/>
          <w:bCs/>
          <w:color w:val="000000" w:themeColor="text1"/>
          <w:sz w:val="22"/>
          <w:szCs w:val="22"/>
          <w:lang w:val="en-GB" w:eastAsia="en-GB"/>
        </w:rPr>
        <w:t>discussing</w:t>
      </w:r>
      <w:r w:rsidRPr="00BD1DC7">
        <w:rPr>
          <w:rFonts w:eastAsia="Times New Roman" w:cstheme="minorHAnsi"/>
          <w:b/>
          <w:bCs/>
          <w:color w:val="000000" w:themeColor="text1"/>
          <w:sz w:val="22"/>
          <w:szCs w:val="22"/>
          <w:lang w:val="en-GB" w:eastAsia="en-GB"/>
        </w:rPr>
        <w:t xml:space="preserve"> the origins and creation of each album track. Listen to Track x Track 1– It’s Easy Then </w:t>
      </w:r>
      <w:hyperlink r:id="rId12" w:history="1">
        <w:r w:rsidRPr="00BD1DC7">
          <w:rPr>
            <w:rStyle w:val="Hyperlink"/>
            <w:rFonts w:eastAsia="Times New Roman" w:cstheme="minorHAnsi"/>
            <w:b/>
            <w:bCs/>
            <w:sz w:val="22"/>
            <w:szCs w:val="22"/>
            <w:lang w:val="en-GB" w:eastAsia="en-GB"/>
          </w:rPr>
          <w:t>here</w:t>
        </w:r>
      </w:hyperlink>
      <w:r w:rsidRPr="00BD1DC7">
        <w:rPr>
          <w:rFonts w:eastAsia="Times New Roman" w:cstheme="minorHAnsi"/>
          <w:b/>
          <w:bCs/>
          <w:color w:val="000000" w:themeColor="text1"/>
          <w:sz w:val="22"/>
          <w:szCs w:val="22"/>
          <w:lang w:val="en-GB" w:eastAsia="en-GB"/>
        </w:rPr>
        <w:t>.</w:t>
      </w:r>
    </w:p>
    <w:p w14:paraId="5D896A3B" w14:textId="27927567" w:rsidR="00BD1DC7" w:rsidRPr="00BD1DC7" w:rsidRDefault="00BD1DC7" w:rsidP="00BD1DC7">
      <w:pPr>
        <w:rPr>
          <w:rFonts w:eastAsia="Times New Roman" w:cstheme="minorHAnsi"/>
          <w:color w:val="000000" w:themeColor="text1"/>
          <w:sz w:val="22"/>
          <w:szCs w:val="22"/>
          <w:lang w:val="en-GB" w:eastAsia="en-GB"/>
        </w:rPr>
      </w:pPr>
    </w:p>
    <w:p w14:paraId="777BDA47" w14:textId="73C66679" w:rsidR="00BD1DC7" w:rsidRPr="00BD1DC7" w:rsidRDefault="00BD1DC7" w:rsidP="00BD1DC7">
      <w:pPr>
        <w:rPr>
          <w:rFonts w:eastAsia="Times New Roman" w:cstheme="minorHAnsi"/>
          <w:sz w:val="22"/>
          <w:szCs w:val="22"/>
          <w:lang w:val="en-GB" w:eastAsia="en-GB"/>
        </w:rPr>
      </w:pPr>
      <w:r w:rsidRPr="00BD1DC7">
        <w:rPr>
          <w:rFonts w:eastAsia="Times New Roman" w:cstheme="minorHAnsi"/>
          <w:color w:val="000000" w:themeColor="text1"/>
          <w:sz w:val="22"/>
          <w:szCs w:val="22"/>
          <w:lang w:val="en-GB" w:eastAsia="en-GB"/>
        </w:rPr>
        <w:t xml:space="preserve">In response to the worldwide Covid-19 emergency, the band have also contributed to </w:t>
      </w:r>
      <w:hyperlink r:id="rId13" w:history="1">
        <w:r w:rsidRPr="00BD1DC7">
          <w:rPr>
            <w:rStyle w:val="Hyperlink"/>
            <w:rFonts w:eastAsia="Times New Roman" w:cstheme="minorHAnsi"/>
            <w:sz w:val="22"/>
            <w:szCs w:val="22"/>
            <w:lang w:val="en-GB" w:eastAsia="en-GB"/>
          </w:rPr>
          <w:t>‘Songs For The National Health Service</w:t>
        </w:r>
      </w:hyperlink>
      <w:r w:rsidRPr="00BD1DC7">
        <w:rPr>
          <w:rFonts w:eastAsia="Times New Roman" w:cstheme="minorHAnsi"/>
          <w:color w:val="000000" w:themeColor="text1"/>
          <w:sz w:val="22"/>
          <w:szCs w:val="22"/>
          <w:lang w:val="en-GB" w:eastAsia="en-GB"/>
        </w:rPr>
        <w:t xml:space="preserve">’, </w:t>
      </w:r>
      <w:r w:rsidRPr="00BD1DC7">
        <w:rPr>
          <w:rFonts w:eastAsia="Times New Roman" w:cstheme="minorHAnsi"/>
          <w:color w:val="000000"/>
          <w:sz w:val="22"/>
          <w:szCs w:val="22"/>
          <w:shd w:val="clear" w:color="auto" w:fill="FFFFFF"/>
          <w:lang w:val="en-GB" w:eastAsia="en-GB"/>
        </w:rPr>
        <w:t xml:space="preserve">a one-off compilation album of exclusive, unreleased tracks by some of the biggest names in indie, with all proceeds funding specialist PPE for hospitals and NHS key workers via Hoods For Heroes. More info </w:t>
      </w:r>
      <w:hyperlink r:id="rId14" w:history="1">
        <w:r w:rsidRPr="00BD1DC7">
          <w:rPr>
            <w:rStyle w:val="Hyperlink"/>
            <w:rFonts w:eastAsia="Times New Roman" w:cstheme="minorHAnsi"/>
            <w:sz w:val="22"/>
            <w:szCs w:val="22"/>
            <w:shd w:val="clear" w:color="auto" w:fill="FFFFFF"/>
            <w:lang w:val="en-GB" w:eastAsia="en-GB"/>
          </w:rPr>
          <w:t>here</w:t>
        </w:r>
      </w:hyperlink>
    </w:p>
    <w:p w14:paraId="202714B2" w14:textId="1410025B" w:rsidR="00BD1DC7" w:rsidRPr="00BD1DC7" w:rsidRDefault="00BD1DC7" w:rsidP="00BD1DC7">
      <w:pPr>
        <w:rPr>
          <w:rFonts w:ascii="Calibri" w:eastAsia="Times New Roman" w:hAnsi="Calibri" w:cs="Calibri"/>
          <w:color w:val="000000"/>
          <w:sz w:val="22"/>
          <w:szCs w:val="22"/>
          <w:lang w:val="en-GB" w:eastAsia="en-GB"/>
        </w:rPr>
      </w:pPr>
      <w:r w:rsidRPr="00BD1DC7">
        <w:rPr>
          <w:rFonts w:ascii="Calibri" w:eastAsia="Times New Roman" w:hAnsi="Calibri" w:cs="Calibri"/>
          <w:color w:val="000000"/>
          <w:sz w:val="22"/>
          <w:szCs w:val="22"/>
          <w:lang w:val="en-GB" w:eastAsia="en-GB"/>
        </w:rPr>
        <w:t> </w:t>
      </w:r>
    </w:p>
    <w:p w14:paraId="23E4CCDD" w14:textId="77777777" w:rsidR="00BD1DC7" w:rsidRPr="00BD1DC7" w:rsidRDefault="00BD1DC7" w:rsidP="00BD1DC7">
      <w:pPr>
        <w:rPr>
          <w:rFonts w:eastAsia="Times New Roman" w:cstheme="minorHAnsi"/>
          <w:color w:val="000000"/>
          <w:sz w:val="22"/>
          <w:szCs w:val="22"/>
          <w:lang w:eastAsia="en-GB"/>
        </w:rPr>
      </w:pPr>
      <w:r w:rsidRPr="00BD1DC7">
        <w:rPr>
          <w:rFonts w:eastAsia="Times New Roman" w:cstheme="minorHAnsi"/>
          <w:color w:val="000000"/>
          <w:sz w:val="22"/>
          <w:szCs w:val="22"/>
          <w:lang w:val="en-GB" w:eastAsia="en-GB"/>
        </w:rPr>
        <w:t>Following their full UK support tour with Bombay Bicycle Club through January and February this year, and their own run of headline dates through late February and March, the band will be hitting the road for their biggest headline tour to date this October. The run of dates kicks off in Sheffield on 21</w:t>
      </w:r>
      <w:r w:rsidRPr="00BD1DC7">
        <w:rPr>
          <w:rFonts w:eastAsia="Times New Roman" w:cstheme="minorHAnsi"/>
          <w:color w:val="000000"/>
          <w:sz w:val="22"/>
          <w:szCs w:val="22"/>
          <w:vertAlign w:val="superscript"/>
          <w:lang w:val="en-GB" w:eastAsia="en-GB"/>
        </w:rPr>
        <w:t>st</w:t>
      </w:r>
      <w:r w:rsidRPr="00BD1DC7">
        <w:rPr>
          <w:rFonts w:eastAsia="Times New Roman" w:cstheme="minorHAnsi"/>
          <w:color w:val="000000"/>
          <w:sz w:val="22"/>
          <w:szCs w:val="22"/>
          <w:lang w:val="en-GB" w:eastAsia="en-GB"/>
        </w:rPr>
        <w:t xml:space="preserve"> October, and takes in Glasgow, Newcastle, Manchester, Brighton, Cardiff and Birmingham, finishing up at London’s The O2 Forum on 30</w:t>
      </w:r>
      <w:r w:rsidRPr="00BD1DC7">
        <w:rPr>
          <w:rFonts w:eastAsia="Times New Roman" w:cstheme="minorHAnsi"/>
          <w:color w:val="000000"/>
          <w:sz w:val="22"/>
          <w:szCs w:val="22"/>
          <w:vertAlign w:val="superscript"/>
          <w:lang w:val="en-GB" w:eastAsia="en-GB"/>
        </w:rPr>
        <w:t>th</w:t>
      </w:r>
      <w:r w:rsidRPr="00BD1DC7">
        <w:rPr>
          <w:rFonts w:eastAsia="Times New Roman" w:cstheme="minorHAnsi"/>
          <w:color w:val="000000"/>
          <w:sz w:val="22"/>
          <w:szCs w:val="22"/>
          <w:lang w:val="en-GB" w:eastAsia="en-GB"/>
        </w:rPr>
        <w:t xml:space="preserve"> October. Tickets are on sale now via </w:t>
      </w:r>
      <w:hyperlink r:id="rId15" w:history="1">
        <w:r w:rsidRPr="00BD1DC7">
          <w:rPr>
            <w:rStyle w:val="Hyperlink"/>
            <w:rFonts w:eastAsia="Times New Roman" w:cstheme="minorHAnsi"/>
            <w:sz w:val="22"/>
            <w:szCs w:val="22"/>
            <w:lang w:eastAsia="en-GB"/>
          </w:rPr>
          <w:t>www.thebigmoon.co.uk</w:t>
        </w:r>
      </w:hyperlink>
    </w:p>
    <w:p w14:paraId="6F0FB964" w14:textId="77777777" w:rsidR="00CB08AF" w:rsidRDefault="00CB08AF" w:rsidP="00BD1DC7">
      <w:pPr>
        <w:rPr>
          <w:rFonts w:ascii="Calibri" w:eastAsia="Times New Roman" w:hAnsi="Calibri" w:cs="Calibri"/>
          <w:color w:val="000000"/>
          <w:sz w:val="21"/>
          <w:szCs w:val="21"/>
          <w:lang w:val="en-GB" w:eastAsia="en-GB"/>
        </w:rPr>
      </w:pPr>
    </w:p>
    <w:p w14:paraId="297E0B90" w14:textId="4E84166B" w:rsidR="00BD1DC7" w:rsidRPr="00CB08AF" w:rsidRDefault="00CB08AF" w:rsidP="00BD1DC7">
      <w:pPr>
        <w:rPr>
          <w:rFonts w:eastAsia="Times New Roman" w:cstheme="minorHAnsi"/>
          <w:color w:val="000000"/>
          <w:sz w:val="20"/>
          <w:szCs w:val="20"/>
          <w:u w:val="single"/>
          <w:lang w:val="en-GB" w:eastAsia="en-GB"/>
        </w:rPr>
      </w:pPr>
      <w:r w:rsidRPr="00CB08AF">
        <w:rPr>
          <w:rFonts w:eastAsia="Times New Roman" w:cstheme="minorHAnsi"/>
          <w:color w:val="000000"/>
          <w:sz w:val="20"/>
          <w:szCs w:val="20"/>
          <w:u w:val="single"/>
          <w:lang w:val="en-GB" w:eastAsia="en-GB"/>
        </w:rPr>
        <w:t>SUMMER DATES:</w:t>
      </w:r>
    </w:p>
    <w:p w14:paraId="2FB651FB" w14:textId="77777777" w:rsidR="00BD1DC7" w:rsidRPr="00CB08AF" w:rsidRDefault="00BD1DC7" w:rsidP="00BD1DC7">
      <w:pPr>
        <w:rPr>
          <w:rFonts w:eastAsia="Times New Roman" w:cstheme="minorHAnsi"/>
          <w:color w:val="000000"/>
          <w:sz w:val="20"/>
          <w:szCs w:val="20"/>
          <w:lang w:val="en-GB" w:eastAsia="en-GB"/>
        </w:rPr>
      </w:pPr>
      <w:r w:rsidRPr="00CB08AF">
        <w:rPr>
          <w:rFonts w:eastAsia="Times New Roman" w:cstheme="minorHAnsi"/>
          <w:color w:val="000000"/>
          <w:sz w:val="20"/>
          <w:szCs w:val="20"/>
          <w:lang w:val="en-GB" w:eastAsia="en-GB"/>
        </w:rPr>
        <w:t>4th July – Halifax, The Piece Hall (w/Kaiser Chiefs)</w:t>
      </w:r>
    </w:p>
    <w:p w14:paraId="0073E97F" w14:textId="77777777" w:rsidR="00BD1DC7" w:rsidRPr="00CB08AF" w:rsidRDefault="00BD1DC7" w:rsidP="00BD1DC7">
      <w:pPr>
        <w:rPr>
          <w:rFonts w:eastAsia="Times New Roman" w:cstheme="minorHAnsi"/>
          <w:color w:val="000000"/>
          <w:sz w:val="20"/>
          <w:szCs w:val="20"/>
          <w:lang w:val="en-GB" w:eastAsia="en-GB"/>
        </w:rPr>
      </w:pPr>
      <w:r w:rsidRPr="00CB08AF">
        <w:rPr>
          <w:rFonts w:eastAsia="Times New Roman" w:cstheme="minorHAnsi"/>
          <w:color w:val="000000"/>
          <w:sz w:val="20"/>
          <w:szCs w:val="20"/>
          <w:lang w:val="en-GB" w:eastAsia="en-GB"/>
        </w:rPr>
        <w:t>5th July – Halifax, The Piece Hall (w/Kaiser Chiefs)</w:t>
      </w:r>
    </w:p>
    <w:p w14:paraId="22A0A13A" w14:textId="4A290AB0" w:rsidR="00BD1DC7" w:rsidRDefault="00BD1DC7" w:rsidP="00BD1DC7">
      <w:pPr>
        <w:rPr>
          <w:rFonts w:eastAsia="Times New Roman" w:cstheme="minorHAnsi"/>
          <w:color w:val="000000"/>
          <w:sz w:val="20"/>
          <w:szCs w:val="20"/>
          <w:lang w:val="en-GB" w:eastAsia="en-GB"/>
        </w:rPr>
      </w:pPr>
      <w:r w:rsidRPr="00CB08AF">
        <w:rPr>
          <w:rFonts w:eastAsia="Times New Roman" w:cstheme="minorHAnsi"/>
          <w:color w:val="000000"/>
          <w:sz w:val="20"/>
          <w:szCs w:val="20"/>
          <w:lang w:val="en-GB" w:eastAsia="en-GB"/>
        </w:rPr>
        <w:t>30th Aug – Lincoln, Lost Village</w:t>
      </w:r>
    </w:p>
    <w:p w14:paraId="238BD63C" w14:textId="14016650" w:rsidR="006F1C07" w:rsidRPr="00CB08AF" w:rsidRDefault="006F1C07" w:rsidP="00BD1DC7">
      <w:pP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r w:rsidRPr="006F1C07">
        <w:rPr>
          <w:rFonts w:eastAsia="Times New Roman" w:cstheme="minorHAnsi"/>
          <w:color w:val="000000"/>
          <w:sz w:val="20"/>
          <w:szCs w:val="20"/>
          <w:vertAlign w:val="superscript"/>
          <w:lang w:val="en-GB" w:eastAsia="en-GB"/>
        </w:rPr>
        <w:t>th</w:t>
      </w:r>
      <w:r>
        <w:rPr>
          <w:rFonts w:eastAsia="Times New Roman" w:cstheme="minorHAnsi"/>
          <w:color w:val="000000"/>
          <w:sz w:val="20"/>
          <w:szCs w:val="20"/>
          <w:lang w:val="en-GB" w:eastAsia="en-GB"/>
        </w:rPr>
        <w:t xml:space="preserve"> Sept</w:t>
      </w:r>
      <w:r w:rsidRPr="00CB08AF">
        <w:rPr>
          <w:rFonts w:eastAsia="Times New Roman" w:cstheme="minorHAnsi"/>
          <w:color w:val="000000"/>
          <w:sz w:val="20"/>
          <w:szCs w:val="20"/>
          <w:lang w:val="en-GB" w:eastAsia="en-GB"/>
        </w:rPr>
        <w:t xml:space="preserve"> – Warrington, Neighbourhood Weekender </w:t>
      </w:r>
    </w:p>
    <w:p w14:paraId="0755EA51" w14:textId="77777777" w:rsidR="00BD1DC7" w:rsidRPr="00D0465B" w:rsidRDefault="00BD1DC7" w:rsidP="00BD1DC7">
      <w:pPr>
        <w:rPr>
          <w:rFonts w:ascii="Times New Roman" w:eastAsia="Times New Roman" w:hAnsi="Times New Roman" w:cs="Times New Roman"/>
          <w:color w:val="000000"/>
          <w:sz w:val="20"/>
          <w:szCs w:val="20"/>
          <w:lang w:val="en-GB" w:eastAsia="en-GB"/>
        </w:rPr>
      </w:pPr>
      <w:r w:rsidRPr="00D0465B">
        <w:rPr>
          <w:rFonts w:ascii="Calibri" w:eastAsia="Times New Roman" w:hAnsi="Calibri" w:cs="Calibri"/>
          <w:color w:val="000000"/>
          <w:sz w:val="20"/>
          <w:szCs w:val="20"/>
          <w:lang w:val="en-GB" w:eastAsia="en-GB"/>
        </w:rPr>
        <w:t> </w:t>
      </w:r>
    </w:p>
    <w:p w14:paraId="060ADA67" w14:textId="77777777" w:rsidR="00BD1DC7" w:rsidRPr="00D0465B" w:rsidRDefault="00BD1DC7" w:rsidP="00BD1DC7">
      <w:pPr>
        <w:rPr>
          <w:rFonts w:ascii="Times New Roman" w:eastAsia="Times New Roman" w:hAnsi="Times New Roman" w:cs="Times New Roman"/>
          <w:color w:val="000000"/>
          <w:sz w:val="20"/>
          <w:szCs w:val="20"/>
          <w:lang w:val="en-GB" w:eastAsia="en-GB"/>
        </w:rPr>
      </w:pPr>
      <w:r w:rsidRPr="00D0465B">
        <w:rPr>
          <w:rFonts w:ascii="Calibri" w:eastAsia="Times New Roman" w:hAnsi="Calibri" w:cs="Calibri"/>
          <w:b/>
          <w:bCs/>
          <w:color w:val="000000"/>
          <w:sz w:val="20"/>
          <w:szCs w:val="20"/>
          <w:u w:val="single"/>
          <w:lang w:val="en-GB" w:eastAsia="en-GB"/>
        </w:rPr>
        <w:t>AUTUMN HEADLINE TOUR:</w:t>
      </w:r>
    </w:p>
    <w:p w14:paraId="69696500" w14:textId="77777777" w:rsidR="00BD1DC7" w:rsidRPr="00D0465B" w:rsidRDefault="00BD1DC7" w:rsidP="00BD1DC7">
      <w:pPr>
        <w:rPr>
          <w:rFonts w:ascii="Times New Roman" w:eastAsia="Times New Roman" w:hAnsi="Times New Roman" w:cs="Times New Roman"/>
          <w:color w:val="000000"/>
          <w:sz w:val="20"/>
          <w:szCs w:val="20"/>
          <w:lang w:val="en-GB" w:eastAsia="en-GB"/>
        </w:rPr>
      </w:pPr>
      <w:r w:rsidRPr="00D0465B">
        <w:rPr>
          <w:rFonts w:ascii="Calibri" w:eastAsia="Times New Roman" w:hAnsi="Calibri" w:cs="Calibri"/>
          <w:b/>
          <w:bCs/>
          <w:color w:val="000000"/>
          <w:sz w:val="20"/>
          <w:szCs w:val="20"/>
          <w:lang w:val="en-GB" w:eastAsia="en-GB"/>
        </w:rPr>
        <w:t>21</w:t>
      </w:r>
      <w:r w:rsidRPr="00D0465B">
        <w:rPr>
          <w:rFonts w:ascii="Calibri" w:eastAsia="Times New Roman" w:hAnsi="Calibri" w:cs="Calibri"/>
          <w:b/>
          <w:bCs/>
          <w:color w:val="000000"/>
          <w:sz w:val="20"/>
          <w:szCs w:val="20"/>
          <w:vertAlign w:val="superscript"/>
          <w:lang w:val="en-GB" w:eastAsia="en-GB"/>
        </w:rPr>
        <w:t>st</w:t>
      </w:r>
      <w:r w:rsidRPr="00D0465B">
        <w:rPr>
          <w:rFonts w:ascii="Calibri" w:eastAsia="Times New Roman" w:hAnsi="Calibri" w:cs="Calibri"/>
          <w:b/>
          <w:bCs/>
          <w:color w:val="000000"/>
          <w:sz w:val="20"/>
          <w:szCs w:val="20"/>
          <w:lang w:val="en-GB" w:eastAsia="en-GB"/>
        </w:rPr>
        <w:t> October – Sheffield, The Leadmill</w:t>
      </w:r>
    </w:p>
    <w:p w14:paraId="0B54AB10" w14:textId="77777777" w:rsidR="00BD1DC7" w:rsidRPr="00D0465B" w:rsidRDefault="00BD1DC7" w:rsidP="00BD1DC7">
      <w:pPr>
        <w:rPr>
          <w:rFonts w:ascii="Times New Roman" w:eastAsia="Times New Roman" w:hAnsi="Times New Roman" w:cs="Times New Roman"/>
          <w:color w:val="000000"/>
          <w:sz w:val="20"/>
          <w:szCs w:val="20"/>
          <w:lang w:val="en-GB" w:eastAsia="en-GB"/>
        </w:rPr>
      </w:pPr>
      <w:r w:rsidRPr="00D0465B">
        <w:rPr>
          <w:rFonts w:ascii="Calibri" w:eastAsia="Times New Roman" w:hAnsi="Calibri" w:cs="Calibri"/>
          <w:b/>
          <w:bCs/>
          <w:color w:val="000000"/>
          <w:sz w:val="20"/>
          <w:szCs w:val="20"/>
          <w:lang w:val="en-GB" w:eastAsia="en-GB"/>
        </w:rPr>
        <w:t>22</w:t>
      </w:r>
      <w:r w:rsidRPr="00D0465B">
        <w:rPr>
          <w:rFonts w:ascii="Calibri" w:eastAsia="Times New Roman" w:hAnsi="Calibri" w:cs="Calibri"/>
          <w:b/>
          <w:bCs/>
          <w:color w:val="000000"/>
          <w:sz w:val="20"/>
          <w:szCs w:val="20"/>
          <w:vertAlign w:val="superscript"/>
          <w:lang w:val="en-GB" w:eastAsia="en-GB"/>
        </w:rPr>
        <w:t>nd</w:t>
      </w:r>
      <w:r w:rsidRPr="00D0465B">
        <w:rPr>
          <w:rFonts w:ascii="Calibri" w:eastAsia="Times New Roman" w:hAnsi="Calibri" w:cs="Calibri"/>
          <w:b/>
          <w:bCs/>
          <w:color w:val="000000"/>
          <w:sz w:val="20"/>
          <w:szCs w:val="20"/>
          <w:lang w:val="en-GB" w:eastAsia="en-GB"/>
        </w:rPr>
        <w:t> October – Glasgow, The Garage</w:t>
      </w:r>
    </w:p>
    <w:p w14:paraId="4A33342B" w14:textId="77777777" w:rsidR="00BD1DC7" w:rsidRPr="00D0465B" w:rsidRDefault="00BD1DC7" w:rsidP="00BD1DC7">
      <w:pPr>
        <w:rPr>
          <w:rFonts w:ascii="Times New Roman" w:eastAsia="Times New Roman" w:hAnsi="Times New Roman" w:cs="Times New Roman"/>
          <w:color w:val="000000"/>
          <w:sz w:val="20"/>
          <w:szCs w:val="20"/>
          <w:lang w:val="en-GB" w:eastAsia="en-GB"/>
        </w:rPr>
      </w:pPr>
      <w:r w:rsidRPr="00D0465B">
        <w:rPr>
          <w:rFonts w:ascii="Calibri" w:eastAsia="Times New Roman" w:hAnsi="Calibri" w:cs="Calibri"/>
          <w:b/>
          <w:bCs/>
          <w:color w:val="000000"/>
          <w:sz w:val="20"/>
          <w:szCs w:val="20"/>
          <w:lang w:val="en-GB" w:eastAsia="en-GB"/>
        </w:rPr>
        <w:t>23</w:t>
      </w:r>
      <w:r w:rsidRPr="00D0465B">
        <w:rPr>
          <w:rFonts w:ascii="Calibri" w:eastAsia="Times New Roman" w:hAnsi="Calibri" w:cs="Calibri"/>
          <w:b/>
          <w:bCs/>
          <w:color w:val="000000"/>
          <w:sz w:val="20"/>
          <w:szCs w:val="20"/>
          <w:vertAlign w:val="superscript"/>
          <w:lang w:val="en-GB" w:eastAsia="en-GB"/>
        </w:rPr>
        <w:t>rd</w:t>
      </w:r>
      <w:r w:rsidRPr="00D0465B">
        <w:rPr>
          <w:rFonts w:ascii="Calibri" w:eastAsia="Times New Roman" w:hAnsi="Calibri" w:cs="Calibri"/>
          <w:b/>
          <w:bCs/>
          <w:color w:val="000000"/>
          <w:sz w:val="20"/>
          <w:szCs w:val="20"/>
          <w:lang w:val="en-GB" w:eastAsia="en-GB"/>
        </w:rPr>
        <w:t> October – Newcastle, Riverside</w:t>
      </w:r>
    </w:p>
    <w:p w14:paraId="296527AB" w14:textId="77777777" w:rsidR="00BD1DC7" w:rsidRPr="00D0465B" w:rsidRDefault="00BD1DC7" w:rsidP="00BD1DC7">
      <w:pPr>
        <w:rPr>
          <w:rFonts w:ascii="Times New Roman" w:eastAsia="Times New Roman" w:hAnsi="Times New Roman" w:cs="Times New Roman"/>
          <w:color w:val="000000"/>
          <w:sz w:val="20"/>
          <w:szCs w:val="20"/>
          <w:lang w:val="en-GB" w:eastAsia="en-GB"/>
        </w:rPr>
      </w:pPr>
      <w:r w:rsidRPr="00D0465B">
        <w:rPr>
          <w:rFonts w:ascii="Calibri" w:eastAsia="Times New Roman" w:hAnsi="Calibri" w:cs="Calibri"/>
          <w:b/>
          <w:bCs/>
          <w:color w:val="000000"/>
          <w:sz w:val="20"/>
          <w:szCs w:val="20"/>
          <w:lang w:val="en-GB" w:eastAsia="en-GB"/>
        </w:rPr>
        <w:t>24</w:t>
      </w:r>
      <w:r w:rsidRPr="00D0465B">
        <w:rPr>
          <w:rFonts w:ascii="Calibri" w:eastAsia="Times New Roman" w:hAnsi="Calibri" w:cs="Calibri"/>
          <w:b/>
          <w:bCs/>
          <w:color w:val="000000"/>
          <w:sz w:val="20"/>
          <w:szCs w:val="20"/>
          <w:vertAlign w:val="superscript"/>
          <w:lang w:val="en-GB" w:eastAsia="en-GB"/>
        </w:rPr>
        <w:t>th</w:t>
      </w:r>
      <w:r w:rsidRPr="00D0465B">
        <w:rPr>
          <w:rFonts w:ascii="Calibri" w:eastAsia="Times New Roman" w:hAnsi="Calibri" w:cs="Calibri"/>
          <w:b/>
          <w:bCs/>
          <w:color w:val="000000"/>
          <w:sz w:val="20"/>
          <w:szCs w:val="20"/>
          <w:lang w:val="en-GB" w:eastAsia="en-GB"/>
        </w:rPr>
        <w:t> October – Manchester, Academy 2</w:t>
      </w:r>
    </w:p>
    <w:p w14:paraId="28AFA0FE" w14:textId="77777777" w:rsidR="00BD1DC7" w:rsidRPr="00D0465B" w:rsidRDefault="00BD1DC7" w:rsidP="00BD1DC7">
      <w:pPr>
        <w:rPr>
          <w:rFonts w:ascii="Times New Roman" w:eastAsia="Times New Roman" w:hAnsi="Times New Roman" w:cs="Times New Roman"/>
          <w:color w:val="000000"/>
          <w:sz w:val="20"/>
          <w:szCs w:val="20"/>
          <w:lang w:val="en-GB" w:eastAsia="en-GB"/>
        </w:rPr>
      </w:pPr>
      <w:r w:rsidRPr="00D0465B">
        <w:rPr>
          <w:rFonts w:ascii="Calibri" w:eastAsia="Times New Roman" w:hAnsi="Calibri" w:cs="Calibri"/>
          <w:b/>
          <w:bCs/>
          <w:color w:val="000000"/>
          <w:sz w:val="20"/>
          <w:szCs w:val="20"/>
          <w:lang w:val="en-GB" w:eastAsia="en-GB"/>
        </w:rPr>
        <w:t>26</w:t>
      </w:r>
      <w:r w:rsidRPr="00D0465B">
        <w:rPr>
          <w:rFonts w:ascii="Calibri" w:eastAsia="Times New Roman" w:hAnsi="Calibri" w:cs="Calibri"/>
          <w:b/>
          <w:bCs/>
          <w:color w:val="000000"/>
          <w:sz w:val="20"/>
          <w:szCs w:val="20"/>
          <w:vertAlign w:val="superscript"/>
          <w:lang w:val="en-GB" w:eastAsia="en-GB"/>
        </w:rPr>
        <w:t>th</w:t>
      </w:r>
      <w:r w:rsidRPr="00D0465B">
        <w:rPr>
          <w:rFonts w:ascii="Calibri" w:eastAsia="Times New Roman" w:hAnsi="Calibri" w:cs="Calibri"/>
          <w:b/>
          <w:bCs/>
          <w:color w:val="000000"/>
          <w:sz w:val="20"/>
          <w:szCs w:val="20"/>
          <w:lang w:val="en-GB" w:eastAsia="en-GB"/>
        </w:rPr>
        <w:t> October – Brighton, Concorde 2</w:t>
      </w:r>
    </w:p>
    <w:p w14:paraId="74BFE9E4" w14:textId="77777777" w:rsidR="00BD1DC7" w:rsidRPr="00D0465B" w:rsidRDefault="00BD1DC7" w:rsidP="00BD1DC7">
      <w:pPr>
        <w:rPr>
          <w:rFonts w:ascii="Times New Roman" w:eastAsia="Times New Roman" w:hAnsi="Times New Roman" w:cs="Times New Roman"/>
          <w:color w:val="000000"/>
          <w:sz w:val="20"/>
          <w:szCs w:val="20"/>
          <w:lang w:val="en-GB" w:eastAsia="en-GB"/>
        </w:rPr>
      </w:pPr>
      <w:r w:rsidRPr="00D0465B">
        <w:rPr>
          <w:rFonts w:ascii="Calibri" w:eastAsia="Times New Roman" w:hAnsi="Calibri" w:cs="Calibri"/>
          <w:b/>
          <w:bCs/>
          <w:color w:val="000000"/>
          <w:sz w:val="20"/>
          <w:szCs w:val="20"/>
          <w:lang w:val="en-GB" w:eastAsia="en-GB"/>
        </w:rPr>
        <w:t>27</w:t>
      </w:r>
      <w:r w:rsidRPr="00D0465B">
        <w:rPr>
          <w:rFonts w:ascii="Calibri" w:eastAsia="Times New Roman" w:hAnsi="Calibri" w:cs="Calibri"/>
          <w:b/>
          <w:bCs/>
          <w:color w:val="000000"/>
          <w:sz w:val="20"/>
          <w:szCs w:val="20"/>
          <w:vertAlign w:val="superscript"/>
          <w:lang w:val="en-GB" w:eastAsia="en-GB"/>
        </w:rPr>
        <w:t>th</w:t>
      </w:r>
      <w:r w:rsidRPr="00D0465B">
        <w:rPr>
          <w:rFonts w:ascii="Calibri" w:eastAsia="Times New Roman" w:hAnsi="Calibri" w:cs="Calibri"/>
          <w:b/>
          <w:bCs/>
          <w:color w:val="000000"/>
          <w:sz w:val="20"/>
          <w:szCs w:val="20"/>
          <w:lang w:val="en-GB" w:eastAsia="en-GB"/>
        </w:rPr>
        <w:t xml:space="preserve"> October – Cardiff, The </w:t>
      </w:r>
      <w:proofErr w:type="spellStart"/>
      <w:r w:rsidRPr="00D0465B">
        <w:rPr>
          <w:rFonts w:ascii="Calibri" w:eastAsia="Times New Roman" w:hAnsi="Calibri" w:cs="Calibri"/>
          <w:b/>
          <w:bCs/>
          <w:color w:val="000000"/>
          <w:sz w:val="20"/>
          <w:szCs w:val="20"/>
          <w:lang w:val="en-GB" w:eastAsia="en-GB"/>
        </w:rPr>
        <w:t>Tramshed</w:t>
      </w:r>
      <w:proofErr w:type="spellEnd"/>
    </w:p>
    <w:p w14:paraId="017CC3D2" w14:textId="77777777" w:rsidR="00BD1DC7" w:rsidRPr="00D0465B" w:rsidRDefault="00BD1DC7" w:rsidP="00BD1DC7">
      <w:pPr>
        <w:rPr>
          <w:rFonts w:ascii="Times New Roman" w:eastAsia="Times New Roman" w:hAnsi="Times New Roman" w:cs="Times New Roman"/>
          <w:color w:val="000000"/>
          <w:sz w:val="20"/>
          <w:szCs w:val="20"/>
          <w:lang w:val="en-GB" w:eastAsia="en-GB"/>
        </w:rPr>
      </w:pPr>
      <w:r w:rsidRPr="00D0465B">
        <w:rPr>
          <w:rFonts w:ascii="Calibri" w:eastAsia="Times New Roman" w:hAnsi="Calibri" w:cs="Calibri"/>
          <w:b/>
          <w:bCs/>
          <w:color w:val="000000"/>
          <w:sz w:val="20"/>
          <w:szCs w:val="20"/>
          <w:lang w:val="en-GB" w:eastAsia="en-GB"/>
        </w:rPr>
        <w:t>28</w:t>
      </w:r>
      <w:r w:rsidRPr="00D0465B">
        <w:rPr>
          <w:rFonts w:ascii="Calibri" w:eastAsia="Times New Roman" w:hAnsi="Calibri" w:cs="Calibri"/>
          <w:b/>
          <w:bCs/>
          <w:color w:val="000000"/>
          <w:sz w:val="20"/>
          <w:szCs w:val="20"/>
          <w:vertAlign w:val="superscript"/>
          <w:lang w:val="en-GB" w:eastAsia="en-GB"/>
        </w:rPr>
        <w:t>th</w:t>
      </w:r>
      <w:r w:rsidRPr="00D0465B">
        <w:rPr>
          <w:rFonts w:ascii="Calibri" w:eastAsia="Times New Roman" w:hAnsi="Calibri" w:cs="Calibri"/>
          <w:b/>
          <w:bCs/>
          <w:color w:val="000000"/>
          <w:sz w:val="20"/>
          <w:szCs w:val="20"/>
          <w:lang w:val="en-GB" w:eastAsia="en-GB"/>
        </w:rPr>
        <w:t> October – Birmingham, The O2 Institute 2</w:t>
      </w:r>
    </w:p>
    <w:p w14:paraId="2A7109A9" w14:textId="77777777" w:rsidR="00BD1DC7" w:rsidRDefault="00BD1DC7" w:rsidP="00BD1DC7">
      <w:pPr>
        <w:rPr>
          <w:rFonts w:ascii="Calibri" w:eastAsia="Times New Roman" w:hAnsi="Calibri" w:cs="Calibri"/>
          <w:b/>
          <w:bCs/>
          <w:color w:val="000000"/>
          <w:sz w:val="20"/>
          <w:szCs w:val="20"/>
          <w:lang w:val="en-GB" w:eastAsia="en-GB"/>
        </w:rPr>
      </w:pPr>
      <w:r w:rsidRPr="00D0465B">
        <w:rPr>
          <w:rFonts w:ascii="Calibri" w:eastAsia="Times New Roman" w:hAnsi="Calibri" w:cs="Calibri"/>
          <w:b/>
          <w:bCs/>
          <w:color w:val="000000"/>
          <w:sz w:val="20"/>
          <w:szCs w:val="20"/>
          <w:lang w:val="en-GB" w:eastAsia="en-GB"/>
        </w:rPr>
        <w:t>30</w:t>
      </w:r>
      <w:r w:rsidRPr="00D0465B">
        <w:rPr>
          <w:rFonts w:ascii="Calibri" w:eastAsia="Times New Roman" w:hAnsi="Calibri" w:cs="Calibri"/>
          <w:b/>
          <w:bCs/>
          <w:color w:val="000000"/>
          <w:sz w:val="20"/>
          <w:szCs w:val="20"/>
          <w:vertAlign w:val="superscript"/>
          <w:lang w:val="en-GB" w:eastAsia="en-GB"/>
        </w:rPr>
        <w:t>th</w:t>
      </w:r>
      <w:r w:rsidRPr="00D0465B">
        <w:rPr>
          <w:rFonts w:ascii="Calibri" w:eastAsia="Times New Roman" w:hAnsi="Calibri" w:cs="Calibri"/>
          <w:b/>
          <w:bCs/>
          <w:color w:val="000000"/>
          <w:sz w:val="20"/>
          <w:szCs w:val="20"/>
          <w:lang w:val="en-GB" w:eastAsia="en-GB"/>
        </w:rPr>
        <w:t> October – London, The O2 Forum</w:t>
      </w:r>
    </w:p>
    <w:p w14:paraId="4D8C5EFA" w14:textId="77777777" w:rsidR="00BD1DC7" w:rsidRPr="00D0465B" w:rsidRDefault="00BD1DC7" w:rsidP="00BD1DC7">
      <w:pPr>
        <w:rPr>
          <w:rFonts w:ascii="Times New Roman" w:eastAsia="Times New Roman" w:hAnsi="Times New Roman" w:cs="Times New Roman"/>
          <w:color w:val="000000"/>
          <w:sz w:val="20"/>
          <w:szCs w:val="20"/>
          <w:lang w:val="en-GB" w:eastAsia="en-GB"/>
        </w:rPr>
      </w:pPr>
    </w:p>
    <w:p w14:paraId="1D248636" w14:textId="2E723219" w:rsidR="00BD1DC7" w:rsidRDefault="00D0037D" w:rsidP="00BD1DC7">
      <w:pPr>
        <w:jc w:val="center"/>
        <w:rPr>
          <w:rStyle w:val="Hyperlink"/>
          <w:rFonts w:eastAsia="Times New Roman" w:cstheme="minorHAnsi"/>
          <w:lang w:eastAsia="en-GB"/>
        </w:rPr>
      </w:pPr>
      <w:hyperlink r:id="rId16" w:history="1">
        <w:r w:rsidR="00BD1DC7" w:rsidRPr="00EA0609">
          <w:rPr>
            <w:rStyle w:val="Hyperlink"/>
            <w:rFonts w:eastAsia="Times New Roman" w:cstheme="minorHAnsi"/>
            <w:lang w:eastAsia="en-GB"/>
          </w:rPr>
          <w:t>www.thebigmoon.co.uk</w:t>
        </w:r>
      </w:hyperlink>
    </w:p>
    <w:p w14:paraId="6DF8B26F" w14:textId="37463D6B" w:rsidR="000B5873" w:rsidRDefault="000B5873" w:rsidP="00BD1DC7">
      <w:pPr>
        <w:jc w:val="center"/>
        <w:rPr>
          <w:rStyle w:val="Hyperlink"/>
          <w:rFonts w:eastAsia="Times New Roman" w:cstheme="minorHAnsi"/>
          <w:lang w:eastAsia="en-GB"/>
        </w:rPr>
      </w:pPr>
    </w:p>
    <w:p w14:paraId="0133445F" w14:textId="77777777" w:rsidR="000B5873" w:rsidRPr="004B479C" w:rsidRDefault="000B5873" w:rsidP="000B5873">
      <w:pPr>
        <w:widowControl w:val="0"/>
        <w:autoSpaceDE w:val="0"/>
        <w:autoSpaceDN w:val="0"/>
        <w:adjustRightInd w:val="0"/>
        <w:jc w:val="center"/>
        <w:rPr>
          <w:rFonts w:ascii="Calibri" w:hAnsi="Calibri" w:cs="Calibri"/>
          <w:b/>
          <w:sz w:val="22"/>
          <w:szCs w:val="22"/>
        </w:rPr>
      </w:pPr>
      <w:r w:rsidRPr="004B479C">
        <w:rPr>
          <w:rFonts w:ascii="Calibri" w:hAnsi="Calibri" w:cs="Calibri"/>
          <w:b/>
          <w:sz w:val="22"/>
          <w:szCs w:val="22"/>
        </w:rPr>
        <w:t>For all press enquiries please contact:</w:t>
      </w:r>
    </w:p>
    <w:p w14:paraId="26D2AE41" w14:textId="67C7D9D3" w:rsidR="000B5873" w:rsidRPr="004B479C" w:rsidRDefault="000B5873" w:rsidP="000B5873">
      <w:pPr>
        <w:widowControl w:val="0"/>
        <w:autoSpaceDE w:val="0"/>
        <w:autoSpaceDN w:val="0"/>
        <w:adjustRightInd w:val="0"/>
        <w:jc w:val="center"/>
        <w:rPr>
          <w:rFonts w:ascii="Calibri" w:hAnsi="Calibri" w:cs="Calibri"/>
          <w:b/>
          <w:sz w:val="22"/>
          <w:szCs w:val="22"/>
        </w:rPr>
      </w:pPr>
      <w:r>
        <w:rPr>
          <w:rFonts w:ascii="Calibri" w:hAnsi="Calibri" w:cs="Calibri"/>
          <w:b/>
          <w:sz w:val="22"/>
          <w:szCs w:val="22"/>
        </w:rPr>
        <w:t>Warren Higgins</w:t>
      </w:r>
    </w:p>
    <w:p w14:paraId="22BACE0B" w14:textId="31C6FD56" w:rsidR="000B5873" w:rsidRPr="004B479C" w:rsidRDefault="000B5873" w:rsidP="000B5873">
      <w:pPr>
        <w:widowControl w:val="0"/>
        <w:autoSpaceDE w:val="0"/>
        <w:autoSpaceDN w:val="0"/>
        <w:adjustRightInd w:val="0"/>
        <w:jc w:val="center"/>
        <w:rPr>
          <w:rFonts w:ascii="Calibri" w:hAnsi="Calibri" w:cs="Calibri"/>
          <w:b/>
          <w:sz w:val="22"/>
          <w:szCs w:val="22"/>
        </w:rPr>
      </w:pPr>
      <w:hyperlink r:id="rId17" w:history="1">
        <w:r w:rsidRPr="00231F78">
          <w:rPr>
            <w:rStyle w:val="Hyperlink"/>
            <w:rFonts w:ascii="Calibri" w:hAnsi="Calibri" w:cs="Calibri"/>
            <w:b/>
            <w:sz w:val="22"/>
            <w:szCs w:val="22"/>
          </w:rPr>
          <w:t>warren</w:t>
        </w:r>
        <w:r w:rsidRPr="00231F78">
          <w:rPr>
            <w:rStyle w:val="Hyperlink"/>
            <w:rFonts w:ascii="Calibri" w:hAnsi="Calibri" w:cs="Calibri"/>
            <w:b/>
            <w:sz w:val="22"/>
            <w:szCs w:val="22"/>
          </w:rPr>
          <w:t>@chuffmedia.c</w:t>
        </w:r>
        <w:r w:rsidRPr="00231F78">
          <w:rPr>
            <w:rStyle w:val="Hyperlink"/>
            <w:rFonts w:ascii="Calibri" w:hAnsi="Calibri" w:cs="Calibri"/>
            <w:b/>
            <w:sz w:val="22"/>
            <w:szCs w:val="22"/>
          </w:rPr>
          <w:t>o</w:t>
        </w:r>
        <w:r w:rsidRPr="00231F78">
          <w:rPr>
            <w:rStyle w:val="Hyperlink"/>
            <w:rFonts w:ascii="Calibri" w:hAnsi="Calibri" w:cs="Calibri"/>
            <w:b/>
            <w:sz w:val="22"/>
            <w:szCs w:val="22"/>
          </w:rPr>
          <w:t>m</w:t>
        </w:r>
      </w:hyperlink>
      <w:r w:rsidRPr="004B479C">
        <w:rPr>
          <w:rFonts w:ascii="Calibri" w:hAnsi="Calibri" w:cs="Calibri"/>
          <w:b/>
          <w:sz w:val="22"/>
          <w:szCs w:val="22"/>
        </w:rPr>
        <w:t xml:space="preserve"> </w:t>
      </w:r>
    </w:p>
    <w:p w14:paraId="737F3F81" w14:textId="77777777" w:rsidR="000B5873" w:rsidRPr="004B479C" w:rsidRDefault="000B5873" w:rsidP="000B5873">
      <w:pPr>
        <w:widowControl w:val="0"/>
        <w:autoSpaceDE w:val="0"/>
        <w:autoSpaceDN w:val="0"/>
        <w:adjustRightInd w:val="0"/>
        <w:jc w:val="center"/>
        <w:rPr>
          <w:rFonts w:ascii="Calibri" w:hAnsi="Calibri" w:cs="Calibri"/>
          <w:b/>
          <w:sz w:val="22"/>
          <w:szCs w:val="22"/>
        </w:rPr>
      </w:pPr>
      <w:r w:rsidRPr="004B479C">
        <w:rPr>
          <w:rFonts w:ascii="Calibri" w:hAnsi="Calibri" w:cs="Calibri"/>
          <w:b/>
          <w:sz w:val="22"/>
          <w:szCs w:val="22"/>
        </w:rPr>
        <w:t>020 8281 0989</w:t>
      </w:r>
    </w:p>
    <w:p w14:paraId="1CAF03D8" w14:textId="77777777" w:rsidR="000B5873" w:rsidRPr="00EA0609" w:rsidRDefault="000B5873" w:rsidP="00BD1DC7">
      <w:pPr>
        <w:jc w:val="center"/>
        <w:rPr>
          <w:rFonts w:eastAsia="Times New Roman" w:cstheme="minorHAnsi"/>
          <w:color w:val="000000"/>
          <w:lang w:eastAsia="en-GB"/>
        </w:rPr>
      </w:pPr>
    </w:p>
    <w:p w14:paraId="1D3D7845" w14:textId="77777777" w:rsidR="00BD1DC7" w:rsidRDefault="00BD1DC7" w:rsidP="00BD1DC7">
      <w:pPr>
        <w:rPr>
          <w:rFonts w:ascii="Calibri" w:eastAsia="Times New Roman" w:hAnsi="Calibri" w:cs="Calibri"/>
          <w:color w:val="000000"/>
          <w:sz w:val="22"/>
          <w:szCs w:val="22"/>
          <w:lang w:val="en-GB" w:eastAsia="en-GB"/>
        </w:rPr>
      </w:pPr>
    </w:p>
    <w:p w14:paraId="077C299E" w14:textId="77777777" w:rsidR="003F46A5" w:rsidRDefault="003F46A5"/>
    <w:sectPr w:rsidR="003F46A5" w:rsidSect="006428E0">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00623" w14:textId="77777777" w:rsidR="00D0037D" w:rsidRDefault="00D0037D" w:rsidP="000B5873">
      <w:r>
        <w:separator/>
      </w:r>
    </w:p>
  </w:endnote>
  <w:endnote w:type="continuationSeparator" w:id="0">
    <w:p w14:paraId="417D27CB" w14:textId="77777777" w:rsidR="00D0037D" w:rsidRDefault="00D0037D" w:rsidP="000B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4041B" w14:textId="09326DBB" w:rsidR="000B5873" w:rsidRDefault="000B5873">
    <w:pPr>
      <w:pStyle w:val="Footer"/>
    </w:pPr>
    <w:r>
      <w:rPr>
        <w:noProof/>
      </w:rPr>
      <w:drawing>
        <wp:anchor distT="0" distB="0" distL="114300" distR="114300" simplePos="0" relativeHeight="251659264" behindDoc="0" locked="0" layoutInCell="1" allowOverlap="1" wp14:anchorId="6EA85208" wp14:editId="0DC5CBB4">
          <wp:simplePos x="0" y="0"/>
          <wp:positionH relativeFrom="column">
            <wp:posOffset>-1236617</wp:posOffset>
          </wp:positionH>
          <wp:positionV relativeFrom="paragraph">
            <wp:posOffset>-414111</wp:posOffset>
          </wp:positionV>
          <wp:extent cx="5986145" cy="1090295"/>
          <wp:effectExtent l="0" t="0" r="8255" b="1905"/>
          <wp:wrapTight wrapText="bothSides">
            <wp:wrapPolygon edited="0">
              <wp:start x="0" y="0"/>
              <wp:lineTo x="0" y="21135"/>
              <wp:lineTo x="21538" y="21135"/>
              <wp:lineTo x="21538" y="0"/>
              <wp:lineTo x="0" y="0"/>
            </wp:wrapPolygon>
          </wp:wrapTight>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F92B5" w14:textId="77777777" w:rsidR="00D0037D" w:rsidRDefault="00D0037D" w:rsidP="000B5873">
      <w:r>
        <w:separator/>
      </w:r>
    </w:p>
  </w:footnote>
  <w:footnote w:type="continuationSeparator" w:id="0">
    <w:p w14:paraId="3CBDFDCA" w14:textId="77777777" w:rsidR="00D0037D" w:rsidRDefault="00D0037D" w:rsidP="000B5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C7"/>
    <w:rsid w:val="000B5873"/>
    <w:rsid w:val="001257F0"/>
    <w:rsid w:val="002551F8"/>
    <w:rsid w:val="002E3C0B"/>
    <w:rsid w:val="00394AA4"/>
    <w:rsid w:val="003F46A5"/>
    <w:rsid w:val="00465D48"/>
    <w:rsid w:val="006428E0"/>
    <w:rsid w:val="006A0107"/>
    <w:rsid w:val="006F1C07"/>
    <w:rsid w:val="00943067"/>
    <w:rsid w:val="00A001B8"/>
    <w:rsid w:val="00BD1DC7"/>
    <w:rsid w:val="00CB08AF"/>
    <w:rsid w:val="00D0037D"/>
    <w:rsid w:val="00F0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2C8D"/>
  <w14:defaultImageDpi w14:val="32767"/>
  <w15:chartTrackingRefBased/>
  <w15:docId w15:val="{B13AE00D-2DF2-1645-9BE3-722EF0AB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1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DC7"/>
    <w:rPr>
      <w:color w:val="0563C1" w:themeColor="hyperlink"/>
      <w:u w:val="single"/>
    </w:rPr>
  </w:style>
  <w:style w:type="paragraph" w:styleId="NormalWeb">
    <w:name w:val="Normal (Web)"/>
    <w:basedOn w:val="Normal"/>
    <w:uiPriority w:val="99"/>
    <w:unhideWhenUsed/>
    <w:rsid w:val="00BD1DC7"/>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rsid w:val="00BD1DC7"/>
    <w:rPr>
      <w:color w:val="605E5C"/>
      <w:shd w:val="clear" w:color="auto" w:fill="E1DFDD"/>
    </w:rPr>
  </w:style>
  <w:style w:type="character" w:styleId="FollowedHyperlink">
    <w:name w:val="FollowedHyperlink"/>
    <w:basedOn w:val="DefaultParagraphFont"/>
    <w:uiPriority w:val="99"/>
    <w:semiHidden/>
    <w:unhideWhenUsed/>
    <w:rsid w:val="00A001B8"/>
    <w:rPr>
      <w:color w:val="954F72" w:themeColor="followedHyperlink"/>
      <w:u w:val="single"/>
    </w:rPr>
  </w:style>
  <w:style w:type="paragraph" w:styleId="Header">
    <w:name w:val="header"/>
    <w:basedOn w:val="Normal"/>
    <w:link w:val="HeaderChar"/>
    <w:uiPriority w:val="99"/>
    <w:unhideWhenUsed/>
    <w:rsid w:val="000B5873"/>
    <w:pPr>
      <w:tabs>
        <w:tab w:val="center" w:pos="4680"/>
        <w:tab w:val="right" w:pos="9360"/>
      </w:tabs>
    </w:pPr>
  </w:style>
  <w:style w:type="character" w:customStyle="1" w:styleId="HeaderChar">
    <w:name w:val="Header Char"/>
    <w:basedOn w:val="DefaultParagraphFont"/>
    <w:link w:val="Header"/>
    <w:uiPriority w:val="99"/>
    <w:rsid w:val="000B5873"/>
  </w:style>
  <w:style w:type="paragraph" w:styleId="Footer">
    <w:name w:val="footer"/>
    <w:basedOn w:val="Normal"/>
    <w:link w:val="FooterChar"/>
    <w:uiPriority w:val="99"/>
    <w:unhideWhenUsed/>
    <w:rsid w:val="000B5873"/>
    <w:pPr>
      <w:tabs>
        <w:tab w:val="center" w:pos="4680"/>
        <w:tab w:val="right" w:pos="9360"/>
      </w:tabs>
    </w:pPr>
  </w:style>
  <w:style w:type="character" w:customStyle="1" w:styleId="FooterChar">
    <w:name w:val="Footer Char"/>
    <w:basedOn w:val="DefaultParagraphFont"/>
    <w:link w:val="Footer"/>
    <w:uiPriority w:val="99"/>
    <w:rsid w:val="000B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059485">
      <w:bodyDiv w:val="1"/>
      <w:marLeft w:val="0"/>
      <w:marRight w:val="0"/>
      <w:marTop w:val="0"/>
      <w:marBottom w:val="0"/>
      <w:divBdr>
        <w:top w:val="none" w:sz="0" w:space="0" w:color="auto"/>
        <w:left w:val="none" w:sz="0" w:space="0" w:color="auto"/>
        <w:bottom w:val="none" w:sz="0" w:space="0" w:color="auto"/>
        <w:right w:val="none" w:sz="0" w:space="0" w:color="auto"/>
      </w:divBdr>
    </w:div>
    <w:div w:id="12607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bigmoon.lnk.to/PodcastPR" TargetMode="External"/><Relationship Id="rId13" Type="http://schemas.openxmlformats.org/officeDocument/2006/relationships/hyperlink" Target="http://www.songsforthenationalhealthservice.co.uk/"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hebigmoon.lnk.to/WalkingLikeWeDoPR" TargetMode="External"/><Relationship Id="rId12" Type="http://schemas.openxmlformats.org/officeDocument/2006/relationships/hyperlink" Target="https://thebigmoon.lnk.to/PodcastPR" TargetMode="External"/><Relationship Id="rId17" Type="http://schemas.openxmlformats.org/officeDocument/2006/relationships/hyperlink" Target="mailto:warren@chuffmedia.com" TargetMode="External"/><Relationship Id="rId2" Type="http://schemas.openxmlformats.org/officeDocument/2006/relationships/settings" Target="settings.xml"/><Relationship Id="rId16" Type="http://schemas.openxmlformats.org/officeDocument/2006/relationships/hyperlink" Target="http://www.thebigmoon.co.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thebigmoon.lnk.to/WalkingLikeWeDoPR" TargetMode="External"/><Relationship Id="rId5" Type="http://schemas.openxmlformats.org/officeDocument/2006/relationships/endnotes" Target="endnotes.xml"/><Relationship Id="rId15" Type="http://schemas.openxmlformats.org/officeDocument/2006/relationships/hyperlink" Target="http://www.thebigmoon.co.uk" TargetMode="External"/><Relationship Id="rId10" Type="http://schemas.openxmlformats.org/officeDocument/2006/relationships/hyperlink" Target="https://umusic.box.com/s/uwzzlh4gmvh29pweoha7bs9t340f7g1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crowdfunder.co.uk/hoodsforhero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Brampton</dc:creator>
  <cp:keywords/>
  <dc:description/>
  <cp:lastModifiedBy>Charleigh Laura Dianne Egan</cp:lastModifiedBy>
  <cp:revision>2</cp:revision>
  <dcterms:created xsi:type="dcterms:W3CDTF">2020-05-04T11:56:00Z</dcterms:created>
  <dcterms:modified xsi:type="dcterms:W3CDTF">2020-05-04T11:56:00Z</dcterms:modified>
</cp:coreProperties>
</file>